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3" w:type="dxa"/>
        <w:tblInd w:w="-72" w:type="dxa"/>
        <w:tblLook w:val="04A0" w:firstRow="1" w:lastRow="0" w:firstColumn="1" w:lastColumn="0" w:noHBand="0" w:noVBand="1"/>
      </w:tblPr>
      <w:tblGrid>
        <w:gridCol w:w="10103"/>
      </w:tblGrid>
      <w:tr w:rsidR="00B85075" w:rsidRPr="00C14D31" w:rsidTr="00C364B3">
        <w:trPr>
          <w:trHeight w:hRule="exact" w:val="964"/>
        </w:trPr>
        <w:tc>
          <w:tcPr>
            <w:tcW w:w="10103" w:type="dxa"/>
          </w:tcPr>
          <w:p w:rsidR="00B85075" w:rsidRPr="00C14D31" w:rsidRDefault="00B85075" w:rsidP="00C364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6690F7" wp14:editId="74D4373B">
                  <wp:extent cx="523875" cy="571500"/>
                  <wp:effectExtent l="19050" t="0" r="9525" b="0"/>
                  <wp:docPr id="5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</w:t>
            </w:r>
          </w:p>
        </w:tc>
      </w:tr>
      <w:tr w:rsidR="00B85075" w:rsidRPr="004B7660" w:rsidTr="00C364B3">
        <w:trPr>
          <w:trHeight w:hRule="exact" w:val="2642"/>
        </w:trPr>
        <w:tc>
          <w:tcPr>
            <w:tcW w:w="10103" w:type="dxa"/>
          </w:tcPr>
          <w:p w:rsidR="00B85075" w:rsidRPr="00C14D31" w:rsidRDefault="00B85075" w:rsidP="00C364B3">
            <w:pPr>
              <w:jc w:val="center"/>
            </w:pPr>
            <w:r w:rsidRPr="00C14D31">
              <w:rPr>
                <w:b/>
              </w:rPr>
              <w:t>ПРОФСОЮЗ РАБОТНИКОВ НАРОДНОГО ОБРАЗОВАНИЯ И НАУКИ РОССИЙСКОЙ ФЕДЕРАЦИИ</w:t>
            </w:r>
          </w:p>
          <w:p w:rsidR="00B85075" w:rsidRPr="00C14D31" w:rsidRDefault="00B85075" w:rsidP="00C364B3">
            <w:pPr>
              <w:spacing w:after="120"/>
              <w:jc w:val="center"/>
              <w:rPr>
                <w:sz w:val="16"/>
                <w:szCs w:val="18"/>
              </w:rPr>
            </w:pPr>
            <w:r w:rsidRPr="00C14D31">
              <w:rPr>
                <w:sz w:val="16"/>
                <w:szCs w:val="18"/>
              </w:rPr>
              <w:t>(ОБЩЕРОССИЙСКИЙ ПРОФСОЮЗ ОБРАЗОВАНИЯ)</w:t>
            </w:r>
          </w:p>
          <w:p w:rsidR="00B85075" w:rsidRDefault="00B85075" w:rsidP="00C364B3">
            <w:pPr>
              <w:spacing w:after="60"/>
              <w:jc w:val="center"/>
              <w:rPr>
                <w:b/>
                <w:sz w:val="24"/>
              </w:rPr>
            </w:pPr>
            <w:r w:rsidRPr="00F22AB7">
              <w:rPr>
                <w:b/>
                <w:sz w:val="24"/>
              </w:rPr>
              <w:t xml:space="preserve">ИРКУТСКАЯ ОБЛАСТНАЯ ОРГАНИЗАЦИЯ ПРОФСОЮЗА </w:t>
            </w:r>
          </w:p>
          <w:p w:rsidR="00B85075" w:rsidRDefault="00B85075" w:rsidP="00C364B3">
            <w:pPr>
              <w:spacing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ПРЕЗИДИУМ ОБЛАСТНОЙ ОРГАНИЗАЦИИ ПРОФСОЮЗА</w:t>
            </w:r>
          </w:p>
          <w:p w:rsidR="00B85075" w:rsidRPr="00962AAA" w:rsidRDefault="00B85075" w:rsidP="00C364B3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B85075" w:rsidRDefault="00B85075" w:rsidP="00C364B3">
            <w:pPr>
              <w:jc w:val="center"/>
              <w:rPr>
                <w:b/>
                <w:u w:val="single"/>
              </w:rPr>
            </w:pPr>
            <w:r w:rsidRPr="00EF790F">
              <w:rPr>
                <w:b/>
                <w:u w:val="single"/>
              </w:rPr>
              <w:t>______________________________________________________________________________________________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3160"/>
              <w:gridCol w:w="3160"/>
              <w:gridCol w:w="3533"/>
            </w:tblGrid>
            <w:tr w:rsidR="00B85075" w:rsidRPr="00962AAA" w:rsidTr="00C364B3">
              <w:tc>
                <w:tcPr>
                  <w:tcW w:w="3160" w:type="dxa"/>
                </w:tcPr>
                <w:p w:rsidR="00B85075" w:rsidRPr="00962AAA" w:rsidRDefault="00B85075" w:rsidP="00C364B3">
                  <w:pPr>
                    <w:spacing w:before="12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22 января 2</w:t>
                  </w:r>
                  <w:r w:rsidRPr="00962AAA">
                    <w:rPr>
                      <w:sz w:val="26"/>
                      <w:szCs w:val="26"/>
                    </w:rPr>
                    <w:t>0</w:t>
                  </w:r>
                  <w:r>
                    <w:rPr>
                      <w:sz w:val="26"/>
                      <w:szCs w:val="26"/>
                    </w:rPr>
                    <w:t>20</w:t>
                  </w:r>
                  <w:r w:rsidRPr="00962AAA">
                    <w:rPr>
                      <w:sz w:val="26"/>
                      <w:szCs w:val="26"/>
                    </w:rPr>
                    <w:t xml:space="preserve"> г.</w:t>
                  </w:r>
                </w:p>
              </w:tc>
              <w:tc>
                <w:tcPr>
                  <w:tcW w:w="3160" w:type="dxa"/>
                </w:tcPr>
                <w:p w:rsidR="00B85075" w:rsidRPr="00962AAA" w:rsidRDefault="00B85075" w:rsidP="00C364B3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r w:rsidRPr="00962AAA">
                    <w:rPr>
                      <w:sz w:val="26"/>
                      <w:szCs w:val="26"/>
                    </w:rPr>
                    <w:t>г. Иркутск</w:t>
                  </w:r>
                </w:p>
              </w:tc>
              <w:tc>
                <w:tcPr>
                  <w:tcW w:w="3533" w:type="dxa"/>
                </w:tcPr>
                <w:p w:rsidR="00B85075" w:rsidRPr="00962AAA" w:rsidRDefault="00B85075" w:rsidP="00C364B3">
                  <w:pPr>
                    <w:spacing w:before="120"/>
                    <w:jc w:val="right"/>
                    <w:rPr>
                      <w:sz w:val="26"/>
                      <w:szCs w:val="26"/>
                    </w:rPr>
                  </w:pPr>
                  <w:r w:rsidRPr="00962AAA">
                    <w:rPr>
                      <w:sz w:val="26"/>
                      <w:szCs w:val="26"/>
                    </w:rPr>
                    <w:t xml:space="preserve">№ </w:t>
                  </w:r>
                  <w:r>
                    <w:rPr>
                      <w:sz w:val="26"/>
                      <w:szCs w:val="26"/>
                    </w:rPr>
                    <w:t>01-04</w:t>
                  </w:r>
                </w:p>
              </w:tc>
            </w:tr>
          </w:tbl>
          <w:p w:rsidR="00B85075" w:rsidRPr="00EF790F" w:rsidRDefault="00B85075" w:rsidP="00C364B3">
            <w:pPr>
              <w:jc w:val="both"/>
              <w:rPr>
                <w:b/>
                <w:u w:val="single"/>
              </w:rPr>
            </w:pPr>
          </w:p>
        </w:tc>
      </w:tr>
    </w:tbl>
    <w:p w:rsidR="00B85075" w:rsidRPr="005C2C97" w:rsidRDefault="00B85075" w:rsidP="00B85075">
      <w:pPr>
        <w:spacing w:before="240"/>
        <w:rPr>
          <w:b/>
          <w:sz w:val="28"/>
          <w:szCs w:val="28"/>
        </w:rPr>
      </w:pPr>
      <w:r w:rsidRPr="005C2C97">
        <w:rPr>
          <w:b/>
          <w:sz w:val="28"/>
          <w:szCs w:val="28"/>
        </w:rPr>
        <w:t>Об организации и проведении</w:t>
      </w:r>
    </w:p>
    <w:p w:rsidR="00B85075" w:rsidRPr="005C2C97" w:rsidRDefault="00B85075" w:rsidP="00B85075">
      <w:pPr>
        <w:spacing w:after="240"/>
        <w:rPr>
          <w:b/>
          <w:sz w:val="28"/>
          <w:szCs w:val="28"/>
        </w:rPr>
      </w:pPr>
      <w:r w:rsidRPr="005C2C97">
        <w:rPr>
          <w:b/>
          <w:sz w:val="28"/>
          <w:szCs w:val="28"/>
        </w:rPr>
        <w:t>ледового перехода через озеро Байкал</w:t>
      </w:r>
    </w:p>
    <w:p w:rsidR="00B85075" w:rsidRPr="005C2C97" w:rsidRDefault="00B85075" w:rsidP="00B8507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2C9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Региональным отраслевым соглашением на </w:t>
      </w:r>
      <w:r w:rsidRPr="005C2C9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5C2C97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20</w:t>
      </w:r>
      <w:r w:rsidRPr="005C2C97">
        <w:rPr>
          <w:rFonts w:ascii="Times New Roman" w:hAnsi="Times New Roman"/>
          <w:sz w:val="28"/>
          <w:szCs w:val="28"/>
        </w:rPr>
        <w:t xml:space="preserve"> годы, в целях содействия формированию здорового образа жизни работников образования, а также патриотического и экологического воспитания, формирования позитивных жизненных установок,</w:t>
      </w:r>
    </w:p>
    <w:p w:rsidR="00B85075" w:rsidRPr="005C2C97" w:rsidRDefault="00B85075" w:rsidP="00B85075">
      <w:pPr>
        <w:pStyle w:val="5"/>
        <w:spacing w:before="120" w:after="120"/>
        <w:ind w:firstLine="567"/>
        <w:rPr>
          <w:b/>
          <w:sz w:val="28"/>
          <w:szCs w:val="28"/>
        </w:rPr>
      </w:pPr>
      <w:r w:rsidRPr="005C2C97">
        <w:rPr>
          <w:b/>
          <w:sz w:val="28"/>
          <w:szCs w:val="28"/>
        </w:rPr>
        <w:t>Президиум ПОСТАНОВЛЯЕТ:</w:t>
      </w:r>
    </w:p>
    <w:p w:rsidR="00B85075" w:rsidRDefault="00B85075" w:rsidP="00B85075">
      <w:pPr>
        <w:pStyle w:val="a4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«Положение </w:t>
      </w:r>
      <w:r w:rsidRPr="00BA4E2E">
        <w:rPr>
          <w:sz w:val="28"/>
          <w:szCs w:val="28"/>
        </w:rPr>
        <w:t xml:space="preserve">о проведении ледового перехода через озеро Байкал» </w:t>
      </w:r>
      <w:r w:rsidRPr="005C2C97">
        <w:rPr>
          <w:sz w:val="28"/>
          <w:szCs w:val="28"/>
        </w:rPr>
        <w:t>(Приложение 1)</w:t>
      </w:r>
      <w:r>
        <w:rPr>
          <w:sz w:val="28"/>
          <w:szCs w:val="28"/>
        </w:rPr>
        <w:t xml:space="preserve">. </w:t>
      </w:r>
    </w:p>
    <w:p w:rsidR="00B85075" w:rsidRPr="005C2C97" w:rsidRDefault="00B85075" w:rsidP="00B85075">
      <w:pPr>
        <w:pStyle w:val="a4"/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 w:rsidRPr="005C2C97">
        <w:rPr>
          <w:sz w:val="28"/>
          <w:szCs w:val="28"/>
        </w:rPr>
        <w:t xml:space="preserve">Организовать и провести </w:t>
      </w:r>
      <w:r>
        <w:rPr>
          <w:sz w:val="28"/>
          <w:szCs w:val="28"/>
        </w:rPr>
        <w:t>14</w:t>
      </w:r>
      <w:r w:rsidRPr="005C2C97">
        <w:rPr>
          <w:sz w:val="28"/>
          <w:szCs w:val="28"/>
        </w:rPr>
        <w:t xml:space="preserve"> марта 20</w:t>
      </w:r>
      <w:r>
        <w:rPr>
          <w:sz w:val="28"/>
          <w:szCs w:val="28"/>
        </w:rPr>
        <w:t>20</w:t>
      </w:r>
      <w:r w:rsidRPr="005C2C97">
        <w:rPr>
          <w:sz w:val="28"/>
          <w:szCs w:val="28"/>
        </w:rPr>
        <w:t xml:space="preserve"> года ледовый переход через озеро Байкал по маршруту </w:t>
      </w:r>
      <w:r>
        <w:rPr>
          <w:sz w:val="28"/>
          <w:szCs w:val="28"/>
        </w:rPr>
        <w:t>«С</w:t>
      </w:r>
      <w:r w:rsidRPr="005C2C97">
        <w:rPr>
          <w:sz w:val="28"/>
          <w:szCs w:val="28"/>
        </w:rPr>
        <w:t xml:space="preserve">танция «Темная Падь» - поселок «Старая </w:t>
      </w:r>
      <w:proofErr w:type="spellStart"/>
      <w:r w:rsidRPr="005C2C97">
        <w:rPr>
          <w:sz w:val="28"/>
          <w:szCs w:val="28"/>
        </w:rPr>
        <w:t>Ангасолка</w:t>
      </w:r>
      <w:proofErr w:type="spellEnd"/>
      <w:r w:rsidRPr="005C2C97">
        <w:rPr>
          <w:sz w:val="28"/>
          <w:szCs w:val="28"/>
        </w:rPr>
        <w:t xml:space="preserve">» - набережная озера Байкал в городе </w:t>
      </w:r>
      <w:proofErr w:type="spellStart"/>
      <w:r w:rsidRPr="005C2C97">
        <w:rPr>
          <w:sz w:val="28"/>
          <w:szCs w:val="28"/>
        </w:rPr>
        <w:t>Слюдянка</w:t>
      </w:r>
      <w:proofErr w:type="spellEnd"/>
      <w:r>
        <w:rPr>
          <w:sz w:val="28"/>
          <w:szCs w:val="28"/>
        </w:rPr>
        <w:t>»</w:t>
      </w:r>
      <w:r w:rsidRPr="005C2C97">
        <w:rPr>
          <w:sz w:val="28"/>
          <w:szCs w:val="28"/>
        </w:rPr>
        <w:t xml:space="preserve"> общей протяженностью около 14 км.</w:t>
      </w:r>
    </w:p>
    <w:p w:rsidR="00B85075" w:rsidRDefault="00FA38E1" w:rsidP="00FA38E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5075" w:rsidRPr="005C2C97">
        <w:rPr>
          <w:sz w:val="28"/>
          <w:szCs w:val="28"/>
        </w:rPr>
        <w:t xml:space="preserve">. Ответственность за организацию ледового перехода через озеро Байкал, возложить на главного специалиста по организационной работе Ракитину Н. Н., </w:t>
      </w:r>
      <w:r w:rsidR="00B85075">
        <w:rPr>
          <w:sz w:val="28"/>
          <w:szCs w:val="28"/>
        </w:rPr>
        <w:t xml:space="preserve">главного специалиста по вопросам профессионального образования Сметанину А.С., </w:t>
      </w:r>
      <w:r w:rsidR="00B85075" w:rsidRPr="005C2C97">
        <w:rPr>
          <w:sz w:val="28"/>
          <w:szCs w:val="28"/>
        </w:rPr>
        <w:t xml:space="preserve">главного правового инспектора труда </w:t>
      </w:r>
      <w:proofErr w:type="spellStart"/>
      <w:r w:rsidR="00B85075">
        <w:rPr>
          <w:sz w:val="28"/>
          <w:szCs w:val="28"/>
        </w:rPr>
        <w:t>Хромова</w:t>
      </w:r>
      <w:proofErr w:type="spellEnd"/>
      <w:r w:rsidR="00B85075">
        <w:rPr>
          <w:sz w:val="28"/>
          <w:szCs w:val="28"/>
        </w:rPr>
        <w:t xml:space="preserve"> А.Ю.</w:t>
      </w:r>
    </w:p>
    <w:p w:rsidR="00B85075" w:rsidRDefault="00B85075" w:rsidP="00B85075">
      <w:pPr>
        <w:jc w:val="both"/>
        <w:rPr>
          <w:sz w:val="28"/>
          <w:szCs w:val="28"/>
        </w:rPr>
      </w:pPr>
    </w:p>
    <w:p w:rsidR="00B85075" w:rsidRDefault="00B85075" w:rsidP="00B85075">
      <w:pPr>
        <w:jc w:val="both"/>
        <w:rPr>
          <w:sz w:val="28"/>
          <w:szCs w:val="28"/>
        </w:rPr>
      </w:pPr>
    </w:p>
    <w:p w:rsidR="00B85075" w:rsidRDefault="00B85075" w:rsidP="00B85075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57DB08" wp14:editId="217A7A7B">
            <wp:simplePos x="0" y="0"/>
            <wp:positionH relativeFrom="column">
              <wp:posOffset>2053590</wp:posOffset>
            </wp:positionH>
            <wp:positionV relativeFrom="paragraph">
              <wp:posOffset>7620</wp:posOffset>
            </wp:positionV>
            <wp:extent cx="1485900" cy="647700"/>
            <wp:effectExtent l="0" t="0" r="0" b="0"/>
            <wp:wrapNone/>
            <wp:docPr id="2" name="Рисунок 2" descr="Подпись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6000" contrast="6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</w:t>
      </w:r>
      <w:r w:rsidRPr="0029414D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29414D">
        <w:rPr>
          <w:sz w:val="28"/>
          <w:szCs w:val="28"/>
        </w:rPr>
        <w:t xml:space="preserve"> </w:t>
      </w:r>
      <w:r>
        <w:rPr>
          <w:sz w:val="28"/>
          <w:szCs w:val="28"/>
        </w:rPr>
        <w:t>Федосеева</w:t>
      </w:r>
    </w:p>
    <w:p w:rsidR="00B85075" w:rsidRDefault="00B85075" w:rsidP="00B85075">
      <w:pPr>
        <w:ind w:firstLine="567"/>
        <w:jc w:val="both"/>
        <w:rPr>
          <w:sz w:val="28"/>
          <w:szCs w:val="28"/>
        </w:rPr>
      </w:pPr>
    </w:p>
    <w:p w:rsidR="00B85075" w:rsidRDefault="00B85075" w:rsidP="00B85075">
      <w:pPr>
        <w:ind w:firstLine="567"/>
        <w:jc w:val="both"/>
        <w:rPr>
          <w:sz w:val="28"/>
          <w:szCs w:val="28"/>
        </w:rPr>
      </w:pPr>
    </w:p>
    <w:p w:rsidR="00B85075" w:rsidRDefault="00B85075" w:rsidP="00B85075">
      <w:pPr>
        <w:ind w:firstLine="567"/>
        <w:jc w:val="both"/>
        <w:rPr>
          <w:sz w:val="28"/>
          <w:szCs w:val="28"/>
        </w:rPr>
      </w:pPr>
    </w:p>
    <w:p w:rsidR="00F650EC" w:rsidRDefault="00F650EC"/>
    <w:sectPr w:rsidR="00F6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850FE"/>
    <w:multiLevelType w:val="hybridMultilevel"/>
    <w:tmpl w:val="3A10CB08"/>
    <w:lvl w:ilvl="0" w:tplc="9076A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75"/>
    <w:rsid w:val="003458C0"/>
    <w:rsid w:val="00B85075"/>
    <w:rsid w:val="00C84A2C"/>
    <w:rsid w:val="00F650EC"/>
    <w:rsid w:val="00FA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088B1-391B-4F26-902B-8A6BEB7C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75"/>
    <w:pPr>
      <w:spacing w:after="0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075"/>
    <w:pPr>
      <w:spacing w:after="0"/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Стиль5"/>
    <w:basedOn w:val="a"/>
    <w:link w:val="50"/>
    <w:rsid w:val="00B85075"/>
    <w:pPr>
      <w:ind w:firstLine="720"/>
      <w:jc w:val="both"/>
    </w:pPr>
    <w:rPr>
      <w:sz w:val="24"/>
    </w:rPr>
  </w:style>
  <w:style w:type="paragraph" w:customStyle="1" w:styleId="1">
    <w:name w:val="Абзац списка1"/>
    <w:basedOn w:val="a"/>
    <w:rsid w:val="00B850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B85075"/>
    <w:pPr>
      <w:ind w:left="720"/>
      <w:contextualSpacing/>
    </w:pPr>
  </w:style>
  <w:style w:type="character" w:customStyle="1" w:styleId="50">
    <w:name w:val="Стиль5 Знак"/>
    <w:link w:val="5"/>
    <w:locked/>
    <w:rsid w:val="00B85075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2020-02-10T08:58:00Z</dcterms:created>
  <dcterms:modified xsi:type="dcterms:W3CDTF">2020-02-10T09:00:00Z</dcterms:modified>
</cp:coreProperties>
</file>